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8564"/>
      </w:tblGrid>
      <w:tr w:rsidR="00AE61EB" w14:paraId="2355DE1C" w14:textId="77777777" w:rsidTr="00AE61EB">
        <w:trPr>
          <w:trHeight w:val="2092"/>
        </w:trPr>
        <w:tc>
          <w:tcPr>
            <w:tcW w:w="8564" w:type="dxa"/>
            <w:tcBorders>
              <w:top w:val="nil"/>
              <w:left w:val="nil"/>
              <w:bottom w:val="nil"/>
              <w:right w:val="nil"/>
            </w:tcBorders>
          </w:tcPr>
          <w:p w14:paraId="5593D4C1" w14:textId="518A121D" w:rsidR="00AE61EB" w:rsidRDefault="00AE61EB">
            <w:pPr>
              <w:pStyle w:val="Default"/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AE61EB" w:rsidRPr="00AE61EB" w14:paraId="7FA5E05D" w14:textId="77777777" w:rsidTr="00AE61EB">
        <w:trPr>
          <w:trHeight w:val="2092"/>
        </w:trPr>
        <w:tc>
          <w:tcPr>
            <w:tcW w:w="8564" w:type="dxa"/>
            <w:tcBorders>
              <w:top w:val="nil"/>
              <w:left w:val="nil"/>
              <w:bottom w:val="nil"/>
              <w:right w:val="nil"/>
            </w:tcBorders>
          </w:tcPr>
          <w:p w14:paraId="3036A486" w14:textId="77777777" w:rsidR="00AE61EB" w:rsidRDefault="00AE61EB">
            <w:pPr>
              <w:pStyle w:val="Default"/>
              <w:spacing w:line="256" w:lineRule="auto"/>
              <w:rPr>
                <w:b/>
                <w:bCs/>
                <w:sz w:val="28"/>
                <w:szCs w:val="28"/>
                <w:lang w:val="en-US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64"/>
            </w:tblGrid>
            <w:tr w:rsidR="00AE61EB" w:rsidRPr="00AE61EB" w14:paraId="12261697" w14:textId="77777777">
              <w:trPr>
                <w:trHeight w:val="2092"/>
              </w:trPr>
              <w:tc>
                <w:tcPr>
                  <w:tcW w:w="8564" w:type="dxa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564"/>
                  </w:tblGrid>
                  <w:tr w:rsidR="00AE61EB" w:rsidRPr="00AE61EB" w14:paraId="5516ED7C" w14:textId="77777777">
                    <w:trPr>
                      <w:trHeight w:val="2226"/>
                    </w:trPr>
                    <w:tc>
                      <w:tcPr>
                        <w:tcW w:w="8564" w:type="dxa"/>
                        <w:hideMark/>
                      </w:tcPr>
                      <w:p w14:paraId="3B52860A" w14:textId="77777777" w:rsidR="00AE61EB" w:rsidRDefault="00AE61EB">
                        <w:pPr>
                          <w:pStyle w:val="Default"/>
                          <w:spacing w:line="254" w:lineRule="auto"/>
                          <w:rPr>
                            <w:sz w:val="28"/>
                            <w:szCs w:val="28"/>
                            <w:lang w:val="en-CA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val="en-CA"/>
                          </w:rPr>
                          <w:t xml:space="preserve">Notice of intent to make a determination </w:t>
                        </w:r>
                      </w:p>
                      <w:p w14:paraId="67ED13E8" w14:textId="4E4007EA" w:rsidR="00AE61EB" w:rsidRDefault="00AE61EB">
                        <w:pPr>
                          <w:pStyle w:val="Default"/>
                          <w:spacing w:line="254" w:lineRule="auto"/>
                          <w:rPr>
                            <w:sz w:val="26"/>
                            <w:szCs w:val="26"/>
                            <w:lang w:val="en-CA"/>
                          </w:rPr>
                        </w:pPr>
                        <w:r>
                          <w:rPr>
                            <w:b/>
                            <w:bCs/>
                            <w:sz w:val="26"/>
                            <w:szCs w:val="26"/>
                            <w:lang w:val="en-CA"/>
                          </w:rPr>
                          <w:t xml:space="preserve">Environmental rehabilitation at the </w:t>
                        </w:r>
                        <w:proofErr w:type="spellStart"/>
                        <w:r>
                          <w:rPr>
                            <w:b/>
                            <w:bCs/>
                            <w:sz w:val="26"/>
                            <w:szCs w:val="26"/>
                            <w:lang w:val="en-CA"/>
                          </w:rPr>
                          <w:t>Opitciwan</w:t>
                        </w:r>
                        <w:proofErr w:type="spellEnd"/>
                        <w:r>
                          <w:rPr>
                            <w:b/>
                            <w:bCs/>
                            <w:sz w:val="26"/>
                            <w:szCs w:val="26"/>
                            <w:lang w:val="en-CA"/>
                          </w:rPr>
                          <w:t xml:space="preserve"> Power Station</w:t>
                        </w:r>
                        <w:r>
                          <w:rPr>
                            <w:b/>
                            <w:bCs/>
                            <w:sz w:val="26"/>
                            <w:szCs w:val="26"/>
                            <w:lang w:val="en-CA"/>
                          </w:rPr>
                          <w:t xml:space="preserve">  – Public Comments Invited </w:t>
                        </w:r>
                      </w:p>
                      <w:p w14:paraId="0D21A92A" w14:textId="182B6138" w:rsidR="00AE61EB" w:rsidRDefault="00AE61EB">
                        <w:pPr>
                          <w:pStyle w:val="Default"/>
                          <w:spacing w:line="254" w:lineRule="auto"/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>March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 xml:space="preserve"> 1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>4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>, 20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>24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 xml:space="preserve"> – Indigenous Services Canada must determine whether the proposed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 xml:space="preserve"> Environmental rehabilitation at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>Opticiwan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 xml:space="preserve"> Power Station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 xml:space="preserve">, located in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>Opticiwan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 xml:space="preserve"> is likely to cause significant adverse environmental effects. To help inform this determination, Indigenous Services Canada is inviting comments from the public respecting that determination. </w:t>
                        </w:r>
                      </w:p>
                      <w:p w14:paraId="5F6369BA" w14:textId="73062604" w:rsidR="00AE61EB" w:rsidRDefault="00AE61EB">
                        <w:pPr>
                          <w:pStyle w:val="Default"/>
                          <w:spacing w:line="254" w:lineRule="auto"/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 xml:space="preserve">Written comments must be submitted by 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>April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 xml:space="preserve"> 1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>3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>, 20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>24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 xml:space="preserve">  to: </w:t>
                        </w:r>
                      </w:p>
                      <w:p w14:paraId="03DBEAA0" w14:textId="77777777" w:rsidR="00AE61EB" w:rsidRDefault="00AE61EB">
                        <w:pPr>
                          <w:pStyle w:val="Default"/>
                          <w:spacing w:line="254" w:lineRule="auto"/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 xml:space="preserve">Mitcha Dubé </w:t>
                        </w:r>
                      </w:p>
                      <w:p w14:paraId="26C4BEBD" w14:textId="77777777" w:rsidR="00AE61EB" w:rsidRDefault="00AE61EB">
                        <w:pPr>
                          <w:pStyle w:val="Default"/>
                          <w:spacing w:line="254" w:lineRule="auto"/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>320, St-Joseph Street East, 3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vertAlign w:val="superscript"/>
                            <w:lang w:val="en-CA"/>
                          </w:rPr>
                          <w:t>rd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 xml:space="preserve"> Floor</w:t>
                        </w:r>
                      </w:p>
                      <w:p w14:paraId="64D61E7E" w14:textId="77777777" w:rsidR="00AE61EB" w:rsidRPr="00AE61EB" w:rsidRDefault="00AE61EB">
                        <w:pPr>
                          <w:pStyle w:val="Default"/>
                          <w:spacing w:line="254" w:lineRule="auto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AE61EB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Office 400</w:t>
                        </w:r>
                      </w:p>
                      <w:p w14:paraId="055CACB5" w14:textId="77777777" w:rsidR="00AE61EB" w:rsidRPr="00AE61EB" w:rsidRDefault="00AE61EB">
                        <w:pPr>
                          <w:pStyle w:val="Default"/>
                          <w:spacing w:line="254" w:lineRule="auto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AE61EB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Québec, (Québec) G1K 9J2</w:t>
                        </w:r>
                      </w:p>
                      <w:p w14:paraId="4F5A4291" w14:textId="77777777" w:rsidR="00AE61EB" w:rsidRDefault="00AE61EB">
                        <w:pPr>
                          <w:pStyle w:val="Default"/>
                          <w:spacing w:line="254" w:lineRule="auto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AE61EB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hyperlink r:id="rId5" w:history="1">
                          <w:r>
                            <w:rPr>
                              <w:rStyle w:val="Lienhypertexte"/>
                              <w:rFonts w:ascii="Calibri" w:hAnsi="Calibri" w:cs="Calibri"/>
                              <w:sz w:val="22"/>
                              <w:szCs w:val="22"/>
                            </w:rPr>
                            <w:t>mitcha.dube@canada.ca</w:t>
                          </w:r>
                        </w:hyperlink>
                        <w:r w:rsidRPr="00AE61EB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43439BC0" w14:textId="77777777" w:rsidR="00AE61EB" w:rsidRPr="00AE61EB" w:rsidRDefault="00AE61EB">
                        <w:pPr>
                          <w:pStyle w:val="Default"/>
                          <w:spacing w:line="254" w:lineRule="auto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  <w:p w14:paraId="54B891F6" w14:textId="77777777" w:rsidR="00AE61EB" w:rsidRDefault="00AE61EB">
                        <w:pPr>
                          <w:pStyle w:val="Default"/>
                          <w:spacing w:line="254" w:lineRule="auto"/>
                          <w:rPr>
                            <w:sz w:val="26"/>
                            <w:szCs w:val="26"/>
                            <w:lang w:val="en-CA"/>
                          </w:rPr>
                        </w:pPr>
                        <w:r>
                          <w:rPr>
                            <w:b/>
                            <w:bCs/>
                            <w:sz w:val="26"/>
                            <w:szCs w:val="26"/>
                            <w:lang w:val="en-CA"/>
                          </w:rPr>
                          <w:t xml:space="preserve">The Proposed Project </w:t>
                        </w:r>
                      </w:p>
                      <w:p w14:paraId="011BD275" w14:textId="77777777" w:rsidR="005C1E3B" w:rsidRPr="005C1E3B" w:rsidRDefault="005C1E3B" w:rsidP="005C1E3B">
                        <w:pPr>
                          <w:pStyle w:val="Default"/>
                          <w:spacing w:line="254" w:lineRule="auto"/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</w:pPr>
                        <w:r w:rsidRPr="005C1E3B"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 xml:space="preserve">The project involves rehabilitating and implementing contamination containment measures at the power plant site: </w:t>
                        </w:r>
                      </w:p>
                      <w:p w14:paraId="2365719A" w14:textId="77777777" w:rsidR="005C1E3B" w:rsidRPr="005C1E3B" w:rsidRDefault="005C1E3B" w:rsidP="005C1E3B">
                        <w:pPr>
                          <w:pStyle w:val="Default"/>
                          <w:spacing w:line="254" w:lineRule="auto"/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</w:pPr>
                        <w:r w:rsidRPr="005C1E3B"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>- installation of an impermeable barrier combined with a system for pumping contaminated water and recovering the free-phase product at the boundary of the power plant site;</w:t>
                        </w:r>
                      </w:p>
                      <w:p w14:paraId="05C3E30A" w14:textId="77777777" w:rsidR="005C1E3B" w:rsidRPr="005C1E3B" w:rsidRDefault="005C1E3B" w:rsidP="005C1E3B">
                        <w:pPr>
                          <w:pStyle w:val="Default"/>
                          <w:spacing w:line="254" w:lineRule="auto"/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</w:pPr>
                        <w:r w:rsidRPr="005C1E3B"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 xml:space="preserve">- excavation of contaminated soils and their treatment in a </w:t>
                        </w:r>
                        <w:proofErr w:type="spellStart"/>
                        <w:r w:rsidRPr="005C1E3B"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>biopile</w:t>
                        </w:r>
                        <w:proofErr w:type="spellEnd"/>
                        <w:r w:rsidRPr="005C1E3B"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 xml:space="preserve">, simultaneously with pumping of water and recovery of the free-phase hydrocarbons for the </w:t>
                        </w:r>
                        <w:proofErr w:type="spellStart"/>
                        <w:r w:rsidRPr="005C1E3B"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>Opitciwan</w:t>
                        </w:r>
                        <w:proofErr w:type="spellEnd"/>
                        <w:r w:rsidRPr="005C1E3B"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 xml:space="preserve"> and Akam </w:t>
                        </w:r>
                        <w:proofErr w:type="spellStart"/>
                        <w:r w:rsidRPr="005C1E3B"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>Wacak</w:t>
                        </w:r>
                        <w:proofErr w:type="spellEnd"/>
                        <w:r w:rsidRPr="005C1E3B"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 xml:space="preserve"> streets area.</w:t>
                        </w:r>
                      </w:p>
                      <w:p w14:paraId="46E99730" w14:textId="77777777" w:rsidR="005C1E3B" w:rsidRPr="005C1E3B" w:rsidRDefault="005C1E3B" w:rsidP="005C1E3B">
                        <w:pPr>
                          <w:pStyle w:val="Default"/>
                          <w:spacing w:line="254" w:lineRule="auto"/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</w:pPr>
                      </w:p>
                      <w:p w14:paraId="47C469AD" w14:textId="3852576E" w:rsidR="00AE61EB" w:rsidRDefault="00AE61EB" w:rsidP="005C1E3B">
                        <w:pPr>
                          <w:pStyle w:val="Default"/>
                          <w:spacing w:line="254" w:lineRule="auto"/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</w:pPr>
                      </w:p>
                    </w:tc>
                  </w:tr>
                  <w:tr w:rsidR="00AE61EB" w:rsidRPr="00AE61EB" w14:paraId="38F8DAFB" w14:textId="77777777">
                    <w:trPr>
                      <w:trHeight w:val="2092"/>
                    </w:trPr>
                    <w:tc>
                      <w:tcPr>
                        <w:tcW w:w="8564" w:type="dxa"/>
                      </w:tcPr>
                      <w:p w14:paraId="6BA18D81" w14:textId="77777777" w:rsidR="00AE61EB" w:rsidRDefault="00AE61EB">
                        <w:pPr>
                          <w:pStyle w:val="Default"/>
                          <w:spacing w:line="254" w:lineRule="auto"/>
                          <w:rPr>
                            <w:b/>
                            <w:bCs/>
                            <w:sz w:val="28"/>
                            <w:szCs w:val="28"/>
                            <w:lang w:val="en-CA"/>
                          </w:rPr>
                        </w:pPr>
                      </w:p>
                      <w:p w14:paraId="2FBE7770" w14:textId="77777777" w:rsidR="00AE61EB" w:rsidRDefault="00AE61EB">
                        <w:pPr>
                          <w:pStyle w:val="Default"/>
                          <w:spacing w:line="254" w:lineRule="auto"/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</w:pPr>
                      </w:p>
                    </w:tc>
                  </w:tr>
                </w:tbl>
                <w:p w14:paraId="3DF59A1D" w14:textId="77777777" w:rsidR="00AE61EB" w:rsidRDefault="00AE61EB"/>
              </w:tc>
            </w:tr>
          </w:tbl>
          <w:p w14:paraId="5A3D6057" w14:textId="77777777" w:rsidR="00AE61EB" w:rsidRDefault="00AE61EB">
            <w:pPr>
              <w:pStyle w:val="Default"/>
              <w:spacing w:line="256" w:lineRule="auto"/>
              <w:rPr>
                <w:b/>
                <w:bCs/>
                <w:sz w:val="28"/>
                <w:szCs w:val="28"/>
                <w:lang w:val="en-CA"/>
              </w:rPr>
            </w:pPr>
          </w:p>
        </w:tc>
      </w:tr>
    </w:tbl>
    <w:p w14:paraId="1CEE32EA" w14:textId="77777777" w:rsidR="00D6627A" w:rsidRDefault="00D6627A" w:rsidP="00B46E68">
      <w:pPr>
        <w:rPr>
          <w:lang w:val="en-CA"/>
        </w:rPr>
      </w:pPr>
    </w:p>
    <w:p w14:paraId="7923ECAF" w14:textId="77777777" w:rsidR="00D6627A" w:rsidRDefault="00D6627A" w:rsidP="00B46E68">
      <w:pPr>
        <w:rPr>
          <w:lang w:val="en-CA"/>
        </w:rPr>
      </w:pPr>
    </w:p>
    <w:p w14:paraId="723BDFD2" w14:textId="77777777" w:rsidR="00D6627A" w:rsidRDefault="00D6627A" w:rsidP="00B46E68">
      <w:pPr>
        <w:rPr>
          <w:lang w:val="en-CA"/>
        </w:rPr>
      </w:pPr>
    </w:p>
    <w:p w14:paraId="7E066B01" w14:textId="77777777" w:rsidR="00D6627A" w:rsidRDefault="00D6627A" w:rsidP="00B46E68">
      <w:pPr>
        <w:rPr>
          <w:lang w:val="en-CA"/>
        </w:rPr>
      </w:pPr>
    </w:p>
    <w:p w14:paraId="5743FEF9" w14:textId="77777777" w:rsidR="00D6627A" w:rsidRDefault="00D6627A" w:rsidP="00B46E68">
      <w:pPr>
        <w:rPr>
          <w:lang w:val="en-CA"/>
        </w:rPr>
      </w:pPr>
    </w:p>
    <w:p w14:paraId="669968CD" w14:textId="77777777" w:rsidR="00D6627A" w:rsidRDefault="00D6627A" w:rsidP="00B46E68">
      <w:pPr>
        <w:rPr>
          <w:lang w:val="en-CA"/>
        </w:rPr>
      </w:pPr>
    </w:p>
    <w:p w14:paraId="26567237" w14:textId="77777777" w:rsidR="00D6627A" w:rsidRDefault="00D6627A" w:rsidP="00B46E68">
      <w:pPr>
        <w:rPr>
          <w:lang w:val="en-CA"/>
        </w:rPr>
      </w:pPr>
    </w:p>
    <w:p w14:paraId="5D68777A" w14:textId="77777777" w:rsidR="00D6627A" w:rsidRPr="00B46E68" w:rsidRDefault="00D6627A" w:rsidP="00B46E68">
      <w:pPr>
        <w:rPr>
          <w:lang w:val="en-CA"/>
        </w:rPr>
      </w:pPr>
    </w:p>
    <w:sectPr w:rsidR="00D6627A" w:rsidRPr="00B46E6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F186C"/>
    <w:multiLevelType w:val="hybridMultilevel"/>
    <w:tmpl w:val="2F1EEF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77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E3"/>
    <w:rsid w:val="000F6039"/>
    <w:rsid w:val="00324EE3"/>
    <w:rsid w:val="00384ABC"/>
    <w:rsid w:val="003E1B60"/>
    <w:rsid w:val="004076BF"/>
    <w:rsid w:val="005C1E3B"/>
    <w:rsid w:val="00850308"/>
    <w:rsid w:val="00AE61EB"/>
    <w:rsid w:val="00B4385F"/>
    <w:rsid w:val="00B46E68"/>
    <w:rsid w:val="00C434AE"/>
    <w:rsid w:val="00D6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6FD8"/>
  <w15:chartTrackingRefBased/>
  <w15:docId w15:val="{B0D9577B-060A-44C0-98D8-A534D357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6039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AE61EB"/>
    <w:rPr>
      <w:color w:val="0000FF" w:themeColor="hyperlink"/>
      <w:u w:val="single"/>
    </w:rPr>
  </w:style>
  <w:style w:type="paragraph" w:customStyle="1" w:styleId="Default">
    <w:name w:val="Default"/>
    <w:rsid w:val="00AE61E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tcha.dube@canada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RCAANC-CIRNAC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 Mitcha</dc:creator>
  <cp:keywords/>
  <dc:description/>
  <cp:lastModifiedBy>Dube, Mitcha</cp:lastModifiedBy>
  <cp:revision>8</cp:revision>
  <dcterms:created xsi:type="dcterms:W3CDTF">2020-03-27T15:38:00Z</dcterms:created>
  <dcterms:modified xsi:type="dcterms:W3CDTF">2024-03-14T21:12:00Z</dcterms:modified>
</cp:coreProperties>
</file>